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5BD" w:rsidRDefault="000025BD" w:rsidP="000025BD">
      <w:r>
        <w:t>ALLEGATO 1</w:t>
      </w:r>
    </w:p>
    <w:p w:rsidR="000025BD" w:rsidRDefault="000025BD" w:rsidP="000025BD"/>
    <w:p w:rsidR="000025BD" w:rsidRPr="00AE1B5F" w:rsidRDefault="000025BD" w:rsidP="000025BD">
      <w:pPr>
        <w:pStyle w:val="Titolo2"/>
      </w:pPr>
      <w:bookmarkStart w:id="0" w:name="_Toc52373382"/>
      <w:r>
        <w:t>Griglia Valutazione Comportamento</w:t>
      </w:r>
      <w:bookmarkEnd w:id="0"/>
    </w:p>
    <w:p w:rsidR="000025BD" w:rsidRPr="007D21E4" w:rsidRDefault="000025BD" w:rsidP="000025BD">
      <w:pPr>
        <w:spacing w:before="100" w:beforeAutospacing="1" w:after="100" w:afterAutospacing="1"/>
        <w:rPr>
          <w:rFonts w:ascii="Times New Roman" w:eastAsia="Times New Roman" w:hAnsi="Times New Roman" w:cs="Times New Roman"/>
        </w:rPr>
      </w:pPr>
      <w:r w:rsidRPr="00701FAF">
        <w:rPr>
          <w:rFonts w:eastAsia="Times New Roman"/>
          <w:sz w:val="22"/>
          <w:szCs w:val="22"/>
        </w:rPr>
        <w:t>Delibera Collegio Docenti n. 13 del 04/09/2020</w:t>
      </w:r>
      <w:r w:rsidRPr="007D21E4">
        <w:rPr>
          <w:rFonts w:eastAsia="Times New Roman"/>
          <w:sz w:val="22"/>
          <w:szCs w:val="22"/>
        </w:rPr>
        <w:t xml:space="preserve"> </w:t>
      </w:r>
    </w:p>
    <w:p w:rsidR="000025BD" w:rsidRPr="007D21E4" w:rsidRDefault="000025BD" w:rsidP="000025BD">
      <w:pPr>
        <w:spacing w:before="100" w:beforeAutospacing="1" w:after="100" w:afterAutospacing="1"/>
        <w:jc w:val="both"/>
        <w:rPr>
          <w:rFonts w:ascii="Times New Roman" w:eastAsia="Times New Roman" w:hAnsi="Times New Roman" w:cs="Times New Roman"/>
        </w:rPr>
      </w:pPr>
      <w:r w:rsidRPr="007D21E4">
        <w:rPr>
          <w:rFonts w:eastAsia="Times New Roman"/>
          <w:sz w:val="22"/>
          <w:szCs w:val="22"/>
        </w:rPr>
        <w:t xml:space="preserve">Il voto di comportamento, espresso in sede di scrutinio intermedio e finale, si riferisce all’insieme dei comportamenti tenuti dall’allievo durante le </w:t>
      </w:r>
      <w:proofErr w:type="spellStart"/>
      <w:r w:rsidRPr="007D21E4">
        <w:rPr>
          <w:rFonts w:eastAsia="Times New Roman"/>
          <w:sz w:val="22"/>
          <w:szCs w:val="22"/>
        </w:rPr>
        <w:t>attivita</w:t>
      </w:r>
      <w:proofErr w:type="spellEnd"/>
      <w:r w:rsidRPr="007D21E4">
        <w:rPr>
          <w:rFonts w:eastAsia="Times New Roman"/>
          <w:sz w:val="22"/>
          <w:szCs w:val="22"/>
        </w:rPr>
        <w:t xml:space="preserve">̀ curricolari ed extracurricolari. Considerata la valenza formativa ed educativa cui deve rispondere l’attribuzione del voto sul comportamento, il voto scaturisce anche dalla considerazione dei progressi realizzati dallo studente dopo eventuali richiami o sanzioni. La tabella che segue riporta gli indicatori che corrispondono ai voti: si veda che in essa il criterio fondamentale è quello del rispetto di sé, degli altri e delle cose, che è alle base anche del criterio dell’osservanza delle regole della </w:t>
      </w:r>
      <w:proofErr w:type="spellStart"/>
      <w:r w:rsidRPr="007D21E4">
        <w:rPr>
          <w:rFonts w:eastAsia="Times New Roman"/>
          <w:sz w:val="22"/>
          <w:szCs w:val="22"/>
        </w:rPr>
        <w:t>comunita</w:t>
      </w:r>
      <w:proofErr w:type="spellEnd"/>
      <w:r w:rsidRPr="007D21E4">
        <w:rPr>
          <w:rFonts w:eastAsia="Times New Roman"/>
          <w:sz w:val="22"/>
          <w:szCs w:val="22"/>
        </w:rPr>
        <w:t xml:space="preserve">̀ scolastica, formulate nel Regolamento di Istituto, nel Patto educativo di </w:t>
      </w:r>
      <w:proofErr w:type="spellStart"/>
      <w:r w:rsidRPr="007D21E4">
        <w:rPr>
          <w:rFonts w:eastAsia="Times New Roman"/>
          <w:sz w:val="22"/>
          <w:szCs w:val="22"/>
        </w:rPr>
        <w:t>Corresponsabilita</w:t>
      </w:r>
      <w:proofErr w:type="spellEnd"/>
      <w:r w:rsidRPr="007D21E4">
        <w:rPr>
          <w:rFonts w:eastAsia="Times New Roman"/>
          <w:sz w:val="22"/>
          <w:szCs w:val="22"/>
        </w:rPr>
        <w:t xml:space="preserve">̀. Rientrano nella categoria suddetta del rispetto, evidentemente, tanti comportamenti </w:t>
      </w:r>
      <w:proofErr w:type="spellStart"/>
      <w:r w:rsidRPr="007D21E4">
        <w:rPr>
          <w:rFonts w:eastAsia="Times New Roman"/>
          <w:sz w:val="22"/>
          <w:szCs w:val="22"/>
        </w:rPr>
        <w:t>piu</w:t>
      </w:r>
      <w:proofErr w:type="spellEnd"/>
      <w:r w:rsidRPr="007D21E4">
        <w:rPr>
          <w:rFonts w:eastAsia="Times New Roman"/>
          <w:sz w:val="22"/>
          <w:szCs w:val="22"/>
        </w:rPr>
        <w:t xml:space="preserve">̀ o meno specifici della vita della scuola, che non sono qui esplicitati per evitare l’utilizzazione automatico di una griglia, che deve considerarsi affidata, piuttosto, all’impegno interpretativo necessariamente sottile e personalizzato dell’educatore. </w:t>
      </w:r>
      <w:proofErr w:type="gramStart"/>
      <w:r>
        <w:rPr>
          <w:rFonts w:eastAsia="Times New Roman"/>
          <w:sz w:val="22"/>
          <w:szCs w:val="22"/>
        </w:rPr>
        <w:t xml:space="preserve">I </w:t>
      </w:r>
      <w:r w:rsidRPr="007D21E4">
        <w:rPr>
          <w:rFonts w:eastAsia="Times New Roman"/>
          <w:sz w:val="22"/>
          <w:szCs w:val="22"/>
        </w:rPr>
        <w:t xml:space="preserve"> due</w:t>
      </w:r>
      <w:proofErr w:type="gramEnd"/>
      <w:r w:rsidRPr="007D21E4">
        <w:rPr>
          <w:rFonts w:eastAsia="Times New Roman"/>
          <w:sz w:val="22"/>
          <w:szCs w:val="22"/>
        </w:rPr>
        <w:t xml:space="preserve"> indicatori previsti dalla griglia, COMPORTAMENTO e ATTEGGIAMENTO, dovranno essere intesi nel seguente modo: </w:t>
      </w:r>
    </w:p>
    <w:p w:rsidR="000025BD" w:rsidRDefault="000025BD" w:rsidP="000025BD">
      <w:pPr>
        <w:spacing w:before="100" w:beforeAutospacing="1" w:after="100" w:afterAutospacing="1"/>
        <w:rPr>
          <w:rFonts w:eastAsia="Times New Roman"/>
          <w:sz w:val="22"/>
          <w:szCs w:val="22"/>
        </w:rPr>
      </w:pPr>
      <w:r w:rsidRPr="007D21E4">
        <w:rPr>
          <w:rFonts w:eastAsia="Times New Roman"/>
          <w:sz w:val="22"/>
          <w:szCs w:val="22"/>
        </w:rPr>
        <w:t>ATTEGGIAMENTO</w:t>
      </w:r>
      <w:r>
        <w:rPr>
          <w:rFonts w:eastAsia="Times New Roman"/>
          <w:sz w:val="22"/>
          <w:szCs w:val="22"/>
        </w:rPr>
        <w:t xml:space="preserve">: </w:t>
      </w:r>
      <w:r w:rsidRPr="007D21E4">
        <w:rPr>
          <w:rFonts w:eastAsia="Times New Roman"/>
          <w:sz w:val="22"/>
          <w:szCs w:val="22"/>
        </w:rPr>
        <w:t>disposizione mostrata dall’alunno nella relazi</w:t>
      </w:r>
      <w:r>
        <w:rPr>
          <w:rFonts w:eastAsia="Times New Roman"/>
          <w:sz w:val="22"/>
          <w:szCs w:val="22"/>
        </w:rPr>
        <w:t>one educativa e interpersonale., interesse mostrato verso le varie attività didattiche</w:t>
      </w:r>
    </w:p>
    <w:p w:rsidR="000025BD" w:rsidRPr="007D21E4" w:rsidRDefault="000025BD" w:rsidP="000025BD">
      <w:pPr>
        <w:spacing w:before="100" w:beforeAutospacing="1" w:after="100" w:afterAutospacing="1"/>
        <w:rPr>
          <w:rFonts w:ascii="Times New Roman" w:eastAsia="Times New Roman" w:hAnsi="Times New Roman" w:cs="Times New Roman"/>
        </w:rPr>
      </w:pPr>
      <w:r w:rsidRPr="007D21E4">
        <w:rPr>
          <w:rFonts w:eastAsia="Times New Roman"/>
          <w:sz w:val="22"/>
          <w:szCs w:val="22"/>
        </w:rPr>
        <w:t xml:space="preserve">COMPORTAMENTO: azioni, gesti e atti </w:t>
      </w:r>
      <w:proofErr w:type="gramStart"/>
      <w:r w:rsidRPr="007D21E4">
        <w:rPr>
          <w:rFonts w:eastAsia="Times New Roman"/>
          <w:sz w:val="22"/>
          <w:szCs w:val="22"/>
        </w:rPr>
        <w:t xml:space="preserve">verbali </w:t>
      </w:r>
      <w:r>
        <w:rPr>
          <w:rFonts w:eastAsia="Times New Roman"/>
          <w:sz w:val="22"/>
          <w:szCs w:val="22"/>
        </w:rPr>
        <w:t xml:space="preserve"> (</w:t>
      </w:r>
      <w:proofErr w:type="gramEnd"/>
      <w:r>
        <w:rPr>
          <w:rFonts w:eastAsia="Times New Roman"/>
          <w:sz w:val="22"/>
          <w:szCs w:val="22"/>
        </w:rPr>
        <w:t>e non) compiuti</w:t>
      </w:r>
      <w:r w:rsidRPr="007D21E4">
        <w:rPr>
          <w:rFonts w:eastAsia="Times New Roman"/>
          <w:sz w:val="22"/>
          <w:szCs w:val="22"/>
        </w:rPr>
        <w:t xml:space="preserve"> nell’ambito scolastico. </w:t>
      </w:r>
    </w:p>
    <w:p w:rsidR="000025BD" w:rsidRPr="007D21E4" w:rsidRDefault="000025BD" w:rsidP="000025BD">
      <w:pPr>
        <w:spacing w:before="100" w:beforeAutospacing="1" w:after="100" w:afterAutospacing="1"/>
        <w:rPr>
          <w:rFonts w:ascii="Times New Roman" w:eastAsia="Times New Roman" w:hAnsi="Times New Roman" w:cs="Times New Roman"/>
        </w:rPr>
      </w:pPr>
      <w:r w:rsidRPr="007D21E4">
        <w:rPr>
          <w:rFonts w:ascii="Calibri,Bold" w:eastAsia="Times New Roman" w:hAnsi="Calibri,Bold" w:cs="Times New Roman"/>
          <w:sz w:val="22"/>
          <w:szCs w:val="22"/>
        </w:rPr>
        <w:t xml:space="preserve">VOTO INDICATORI E LORO DESCRITTORI </w:t>
      </w:r>
    </w:p>
    <w:p w:rsidR="000025BD" w:rsidRPr="007D21E4" w:rsidRDefault="000025BD" w:rsidP="000025BD">
      <w:pPr>
        <w:rPr>
          <w:rFonts w:ascii="Times New Roman" w:eastAsia="Times New Roman" w:hAnsi="Times New Roman" w:cs="Times New Roman"/>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6"/>
        <w:gridCol w:w="8776"/>
      </w:tblGrid>
      <w:tr w:rsidR="000025BD" w:rsidRPr="007D21E4" w:rsidTr="00681157">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25BD" w:rsidRPr="009C5253" w:rsidRDefault="000025BD" w:rsidP="0068115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10</w:t>
            </w:r>
          </w:p>
        </w:tc>
        <w:tc>
          <w:tcPr>
            <w:tcW w:w="87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25BD" w:rsidRDefault="000025BD" w:rsidP="00681157">
            <w:pPr>
              <w:rPr>
                <w:rFonts w:eastAsia="Times New Roman"/>
                <w:sz w:val="22"/>
                <w:szCs w:val="22"/>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Comportamento </w:t>
            </w:r>
            <w:r w:rsidRPr="007D21E4">
              <w:rPr>
                <w:rFonts w:eastAsia="Times New Roman"/>
                <w:sz w:val="22"/>
                <w:szCs w:val="22"/>
              </w:rPr>
              <w:t xml:space="preserve">rispettoso e responsabile di sé, degli altri, delle cose, delle regole scolastiche. </w:t>
            </w: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Atteggiamento </w:t>
            </w:r>
            <w:r w:rsidRPr="007D21E4">
              <w:rPr>
                <w:rFonts w:eastAsia="Times New Roman"/>
                <w:sz w:val="22"/>
                <w:szCs w:val="22"/>
              </w:rPr>
              <w:t>costruttivo, dialogico e collaborativo in molte situazioni della vita scolastica (</w:t>
            </w:r>
            <w:proofErr w:type="spellStart"/>
            <w:r w:rsidRPr="007D21E4">
              <w:rPr>
                <w:rFonts w:eastAsia="Times New Roman"/>
                <w:sz w:val="22"/>
                <w:szCs w:val="22"/>
              </w:rPr>
              <w:t>attivita</w:t>
            </w:r>
            <w:proofErr w:type="spellEnd"/>
            <w:r w:rsidRPr="007D21E4">
              <w:rPr>
                <w:rFonts w:eastAsia="Times New Roman"/>
                <w:sz w:val="22"/>
                <w:szCs w:val="22"/>
              </w:rPr>
              <w:t>̀ curricolari ed extracurricolari).</w:t>
            </w:r>
          </w:p>
          <w:p w:rsidR="000025BD" w:rsidRPr="007D21E4" w:rsidRDefault="000025BD" w:rsidP="00681157">
            <w:pPr>
              <w:rPr>
                <w:rFonts w:eastAsia="Times New Roman"/>
                <w:sz w:val="22"/>
                <w:szCs w:val="22"/>
              </w:rPr>
            </w:pPr>
            <w:r w:rsidRPr="007D21E4">
              <w:rPr>
                <w:rFonts w:ascii="Symbol" w:eastAsia="Times New Roman" w:hAnsi="Symbol" w:cs="Times New Roman"/>
                <w:sz w:val="22"/>
                <w:szCs w:val="22"/>
              </w:rPr>
              <w:sym w:font="Symbol" w:char="F0B7"/>
            </w:r>
            <w:r>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Frequenza </w:t>
            </w:r>
            <w:r w:rsidRPr="007D21E4">
              <w:rPr>
                <w:rFonts w:eastAsia="Times New Roman"/>
                <w:sz w:val="22"/>
                <w:szCs w:val="22"/>
              </w:rPr>
              <w:t xml:space="preserve">assidua alle lezioni. </w:t>
            </w:r>
          </w:p>
        </w:tc>
      </w:tr>
      <w:tr w:rsidR="000025BD" w:rsidRPr="007D21E4" w:rsidTr="00681157">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25BD" w:rsidRPr="007D21E4" w:rsidRDefault="000025BD" w:rsidP="00681157">
            <w:pPr>
              <w:spacing w:before="100" w:beforeAutospacing="1" w:after="100" w:afterAutospacing="1"/>
              <w:rPr>
                <w:rFonts w:ascii="Times New Roman" w:eastAsia="Times New Roman" w:hAnsi="Times New Roman" w:cs="Times New Roman"/>
              </w:rPr>
            </w:pPr>
            <w:r>
              <w:rPr>
                <w:rFonts w:ascii="Calibri,Bold" w:eastAsia="Times New Roman" w:hAnsi="Calibri,Bold" w:cs="Times New Roman"/>
                <w:sz w:val="22"/>
                <w:szCs w:val="22"/>
              </w:rPr>
              <w:t xml:space="preserve">  </w:t>
            </w:r>
            <w:r w:rsidRPr="007D21E4">
              <w:rPr>
                <w:rFonts w:ascii="Calibri,Bold" w:eastAsia="Times New Roman" w:hAnsi="Calibri,Bold" w:cs="Times New Roman"/>
                <w:sz w:val="22"/>
                <w:szCs w:val="22"/>
              </w:rPr>
              <w:t>9</w:t>
            </w:r>
          </w:p>
        </w:tc>
        <w:tc>
          <w:tcPr>
            <w:tcW w:w="87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25BD" w:rsidRDefault="000025BD" w:rsidP="00681157">
            <w:pPr>
              <w:rPr>
                <w:rFonts w:eastAsia="Times New Roman"/>
                <w:sz w:val="22"/>
                <w:szCs w:val="22"/>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Comportamento </w:t>
            </w:r>
            <w:r w:rsidRPr="007D21E4">
              <w:rPr>
                <w:rFonts w:eastAsia="Times New Roman"/>
                <w:sz w:val="22"/>
                <w:szCs w:val="22"/>
              </w:rPr>
              <w:t xml:space="preserve">rispettoso e responsabile di sé, degli altri, delle cose, delle regole scolastiche. </w:t>
            </w: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Atteggiamento </w:t>
            </w:r>
            <w:r w:rsidRPr="007D21E4">
              <w:rPr>
                <w:rFonts w:eastAsia="Times New Roman"/>
                <w:sz w:val="22"/>
                <w:szCs w:val="22"/>
              </w:rPr>
              <w:t>dialogico in molte situazioni della vita scolastica (</w:t>
            </w:r>
            <w:proofErr w:type="spellStart"/>
            <w:r w:rsidRPr="007D21E4">
              <w:rPr>
                <w:rFonts w:eastAsia="Times New Roman"/>
                <w:sz w:val="22"/>
                <w:szCs w:val="22"/>
              </w:rPr>
              <w:t>attivita</w:t>
            </w:r>
            <w:proofErr w:type="spellEnd"/>
            <w:r w:rsidRPr="007D21E4">
              <w:rPr>
                <w:rFonts w:eastAsia="Times New Roman"/>
                <w:sz w:val="22"/>
                <w:szCs w:val="22"/>
              </w:rPr>
              <w:t>̀ curricolari ed extracurricolari).</w:t>
            </w:r>
          </w:p>
          <w:p w:rsidR="000025BD" w:rsidRPr="007D21E4" w:rsidRDefault="000025BD" w:rsidP="00681157">
            <w:pPr>
              <w:rPr>
                <w:rFonts w:ascii="Times New Roman" w:eastAsia="Times New Roman" w:hAnsi="Times New Roman" w:cs="Times New Roman"/>
              </w:rPr>
            </w:pPr>
            <w:r w:rsidRPr="007D21E4">
              <w:rPr>
                <w:rFonts w:ascii="Symbol" w:eastAsia="Times New Roman" w:hAnsi="Symbol" w:cs="Times New Roman"/>
                <w:sz w:val="22"/>
                <w:szCs w:val="22"/>
              </w:rPr>
              <w:t></w:t>
            </w: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Frequenza </w:t>
            </w:r>
            <w:r w:rsidRPr="007D21E4">
              <w:rPr>
                <w:rFonts w:eastAsia="Times New Roman"/>
                <w:sz w:val="22"/>
                <w:szCs w:val="22"/>
              </w:rPr>
              <w:t xml:space="preserve">assidua alle lezioni. </w:t>
            </w:r>
          </w:p>
        </w:tc>
      </w:tr>
      <w:tr w:rsidR="000025BD" w:rsidRPr="007D21E4" w:rsidTr="00681157">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25BD" w:rsidRPr="009C5253" w:rsidRDefault="000025BD" w:rsidP="0068115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8</w:t>
            </w:r>
          </w:p>
        </w:tc>
        <w:tc>
          <w:tcPr>
            <w:tcW w:w="87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25BD" w:rsidRDefault="000025BD" w:rsidP="00681157">
            <w:pPr>
              <w:rPr>
                <w:rFonts w:eastAsia="Times New Roman"/>
                <w:sz w:val="22"/>
                <w:szCs w:val="22"/>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Comportamento </w:t>
            </w:r>
            <w:r w:rsidRPr="007D21E4">
              <w:rPr>
                <w:rFonts w:eastAsia="Times New Roman"/>
                <w:sz w:val="22"/>
                <w:szCs w:val="22"/>
              </w:rPr>
              <w:t xml:space="preserve">quasi sempre rispettoso di sé, degli altri, delle cose e delle regole della </w:t>
            </w:r>
            <w:proofErr w:type="spellStart"/>
            <w:r w:rsidRPr="007D21E4">
              <w:rPr>
                <w:rFonts w:eastAsia="Times New Roman"/>
                <w:sz w:val="22"/>
                <w:szCs w:val="22"/>
              </w:rPr>
              <w:t>comunita</w:t>
            </w:r>
            <w:proofErr w:type="spellEnd"/>
            <w:r w:rsidRPr="007D21E4">
              <w:rPr>
                <w:rFonts w:eastAsia="Times New Roman"/>
                <w:sz w:val="22"/>
                <w:szCs w:val="22"/>
              </w:rPr>
              <w:t xml:space="preserve">̀ scolastica, generalmente responsabile, solo talvolta oggetto di richiami verbali per motivi non gravi quali difetto di </w:t>
            </w:r>
            <w:proofErr w:type="spellStart"/>
            <w:r w:rsidRPr="007D21E4">
              <w:rPr>
                <w:rFonts w:eastAsia="Times New Roman"/>
                <w:sz w:val="22"/>
                <w:szCs w:val="22"/>
              </w:rPr>
              <w:t>puntualita</w:t>
            </w:r>
            <w:proofErr w:type="spellEnd"/>
            <w:r w:rsidRPr="007D21E4">
              <w:rPr>
                <w:rFonts w:eastAsia="Times New Roman"/>
                <w:sz w:val="22"/>
                <w:szCs w:val="22"/>
              </w:rPr>
              <w:t xml:space="preserve">̀ o adozione di strategie opportunistiche. </w:t>
            </w:r>
          </w:p>
          <w:p w:rsidR="000025BD" w:rsidRPr="007D21E4" w:rsidRDefault="000025BD" w:rsidP="00681157">
            <w:pPr>
              <w:rPr>
                <w:rFonts w:ascii="Times New Roman" w:eastAsia="Times New Roman" w:hAnsi="Times New Roman" w:cs="Times New Roman"/>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Atteggiamento </w:t>
            </w:r>
            <w:r w:rsidRPr="007D21E4">
              <w:rPr>
                <w:rFonts w:eastAsia="Times New Roman"/>
                <w:sz w:val="22"/>
                <w:szCs w:val="22"/>
              </w:rPr>
              <w:t xml:space="preserve">di apertura, al fine di migliorarsi di fronte a inviti e a sollecitazioni ad essere </w:t>
            </w:r>
            <w:proofErr w:type="spellStart"/>
            <w:r w:rsidRPr="007D21E4">
              <w:rPr>
                <w:rFonts w:eastAsia="Times New Roman"/>
                <w:sz w:val="22"/>
                <w:szCs w:val="22"/>
              </w:rPr>
              <w:t>piu</w:t>
            </w:r>
            <w:proofErr w:type="spellEnd"/>
            <w:r w:rsidRPr="007D21E4">
              <w:rPr>
                <w:rFonts w:eastAsia="Times New Roman"/>
                <w:sz w:val="22"/>
                <w:szCs w:val="22"/>
              </w:rPr>
              <w:t xml:space="preserve">̀ rispettoso e </w:t>
            </w:r>
            <w:proofErr w:type="spellStart"/>
            <w:r w:rsidRPr="007D21E4">
              <w:rPr>
                <w:rFonts w:eastAsia="Times New Roman"/>
                <w:sz w:val="22"/>
                <w:szCs w:val="22"/>
              </w:rPr>
              <w:t>piu</w:t>
            </w:r>
            <w:proofErr w:type="spellEnd"/>
            <w:r w:rsidRPr="007D21E4">
              <w:rPr>
                <w:rFonts w:eastAsia="Times New Roman"/>
                <w:sz w:val="22"/>
                <w:szCs w:val="22"/>
              </w:rPr>
              <w:t xml:space="preserve">̀ responsabile. </w:t>
            </w:r>
          </w:p>
          <w:p w:rsidR="000025BD" w:rsidRPr="007D21E4" w:rsidRDefault="000025BD" w:rsidP="00681157">
            <w:pPr>
              <w:rPr>
                <w:rFonts w:ascii="Times New Roman" w:eastAsia="Times New Roman" w:hAnsi="Times New Roman" w:cs="Times New Roman"/>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Frequenza </w:t>
            </w:r>
            <w:r w:rsidRPr="007D21E4">
              <w:rPr>
                <w:rFonts w:eastAsia="Times New Roman"/>
                <w:sz w:val="22"/>
                <w:szCs w:val="22"/>
              </w:rPr>
              <w:t xml:space="preserve">regolare alle lezioni. </w:t>
            </w:r>
          </w:p>
        </w:tc>
      </w:tr>
      <w:tr w:rsidR="000025BD" w:rsidRPr="007D21E4" w:rsidTr="00681157">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25BD" w:rsidRPr="007D21E4" w:rsidRDefault="000025BD" w:rsidP="00681157">
            <w:pPr>
              <w:spacing w:before="100" w:beforeAutospacing="1" w:after="100" w:afterAutospacing="1"/>
              <w:rPr>
                <w:rFonts w:ascii="Times New Roman" w:eastAsia="Times New Roman" w:hAnsi="Times New Roman" w:cs="Times New Roman"/>
              </w:rPr>
            </w:pPr>
            <w:r>
              <w:rPr>
                <w:rFonts w:ascii="Calibri,Bold" w:eastAsia="Times New Roman" w:hAnsi="Calibri,Bold" w:cs="Times New Roman"/>
                <w:sz w:val="22"/>
                <w:szCs w:val="22"/>
              </w:rPr>
              <w:t xml:space="preserve">  </w:t>
            </w:r>
            <w:r w:rsidRPr="007D21E4">
              <w:rPr>
                <w:rFonts w:ascii="Calibri,Bold" w:eastAsia="Times New Roman" w:hAnsi="Calibri,Bold" w:cs="Times New Roman"/>
                <w:sz w:val="22"/>
                <w:szCs w:val="22"/>
              </w:rPr>
              <w:t>7</w:t>
            </w:r>
          </w:p>
        </w:tc>
        <w:tc>
          <w:tcPr>
            <w:tcW w:w="87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25BD" w:rsidRPr="007D21E4" w:rsidRDefault="000025BD" w:rsidP="00681157">
            <w:pPr>
              <w:rPr>
                <w:rFonts w:ascii="Times New Roman" w:eastAsia="Times New Roman" w:hAnsi="Times New Roman" w:cs="Times New Roman"/>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Comportamento </w:t>
            </w:r>
            <w:r w:rsidRPr="007D21E4">
              <w:rPr>
                <w:rFonts w:eastAsia="Times New Roman"/>
                <w:sz w:val="22"/>
                <w:szCs w:val="22"/>
              </w:rPr>
              <w:t xml:space="preserve">nel complesso rispettoso di sé, degli altri, delle cose, ma non sempre responsabile e non sempre rispettoso delle regole della scuola, oggetto frequentemente di richiami verbali o scritti, caratterizzato da segnali, deboli e/o incerti, di </w:t>
            </w:r>
            <w:proofErr w:type="spellStart"/>
            <w:r w:rsidRPr="007D21E4">
              <w:rPr>
                <w:rFonts w:eastAsia="Times New Roman"/>
                <w:sz w:val="22"/>
                <w:szCs w:val="22"/>
              </w:rPr>
              <w:t>disponibilita</w:t>
            </w:r>
            <w:proofErr w:type="spellEnd"/>
            <w:r w:rsidRPr="007D21E4">
              <w:rPr>
                <w:rFonts w:eastAsia="Times New Roman"/>
                <w:sz w:val="22"/>
                <w:szCs w:val="22"/>
              </w:rPr>
              <w:t xml:space="preserve">̀ a migliorare il proprio comportamento. </w:t>
            </w:r>
          </w:p>
          <w:p w:rsidR="000025BD" w:rsidRDefault="000025BD" w:rsidP="00681157">
            <w:pPr>
              <w:rPr>
                <w:rFonts w:eastAsia="Times New Roman"/>
                <w:sz w:val="22"/>
                <w:szCs w:val="22"/>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Atteggiamento </w:t>
            </w:r>
            <w:r w:rsidRPr="007D21E4">
              <w:rPr>
                <w:rFonts w:eastAsia="Times New Roman"/>
                <w:sz w:val="22"/>
                <w:szCs w:val="22"/>
              </w:rPr>
              <w:t xml:space="preserve">di </w:t>
            </w:r>
            <w:proofErr w:type="spellStart"/>
            <w:r w:rsidRPr="007D21E4">
              <w:rPr>
                <w:rFonts w:eastAsia="Times New Roman"/>
                <w:sz w:val="22"/>
                <w:szCs w:val="22"/>
              </w:rPr>
              <w:t>disponibilita</w:t>
            </w:r>
            <w:proofErr w:type="spellEnd"/>
            <w:r w:rsidRPr="007D21E4">
              <w:rPr>
                <w:rFonts w:eastAsia="Times New Roman"/>
                <w:sz w:val="22"/>
                <w:szCs w:val="22"/>
              </w:rPr>
              <w:t xml:space="preserve">̀ a migliorare il proprio comportamento di fronte a richiami e/o alle sanzioni. </w:t>
            </w:r>
          </w:p>
          <w:p w:rsidR="000025BD" w:rsidRPr="007D21E4" w:rsidRDefault="000025BD" w:rsidP="00681157">
            <w:pPr>
              <w:rPr>
                <w:rFonts w:ascii="Times New Roman" w:eastAsia="Times New Roman" w:hAnsi="Times New Roman" w:cs="Times New Roman"/>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Frequenza </w:t>
            </w:r>
            <w:r w:rsidRPr="007D21E4">
              <w:rPr>
                <w:rFonts w:eastAsia="Times New Roman"/>
                <w:sz w:val="22"/>
                <w:szCs w:val="22"/>
              </w:rPr>
              <w:t>discontinua alle lezioni.</w:t>
            </w:r>
          </w:p>
        </w:tc>
      </w:tr>
      <w:tr w:rsidR="000025BD" w:rsidRPr="007D21E4" w:rsidTr="00681157">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25BD" w:rsidRPr="007D21E4" w:rsidRDefault="000025BD" w:rsidP="00681157">
            <w:pPr>
              <w:spacing w:before="100" w:beforeAutospacing="1" w:after="100" w:afterAutospacing="1"/>
              <w:rPr>
                <w:rFonts w:ascii="Calibri,Bold" w:eastAsia="Times New Roman" w:hAnsi="Calibri,Bold" w:cs="Times New Roman"/>
                <w:sz w:val="22"/>
                <w:szCs w:val="22"/>
              </w:rPr>
            </w:pPr>
            <w:r>
              <w:rPr>
                <w:rFonts w:ascii="Calibri,Bold" w:eastAsia="Times New Roman" w:hAnsi="Calibri,Bold" w:cs="Times New Roman"/>
                <w:sz w:val="22"/>
                <w:szCs w:val="22"/>
              </w:rPr>
              <w:lastRenderedPageBreak/>
              <w:t xml:space="preserve">  6</w:t>
            </w:r>
          </w:p>
        </w:tc>
        <w:tc>
          <w:tcPr>
            <w:tcW w:w="8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25BD" w:rsidRPr="007D21E4" w:rsidRDefault="000025BD" w:rsidP="00681157">
            <w:pPr>
              <w:rPr>
                <w:rFonts w:ascii="Times New Roman" w:eastAsia="Times New Roman" w:hAnsi="Times New Roman" w:cs="Times New Roman"/>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Comportamento </w:t>
            </w:r>
            <w:r w:rsidRPr="007D21E4">
              <w:rPr>
                <w:rFonts w:eastAsia="Times New Roman"/>
                <w:sz w:val="22"/>
                <w:szCs w:val="22"/>
              </w:rPr>
              <w:t xml:space="preserve">non sempre rispettoso di sé, degli altri, delle cose, spesso non responsabile e non sempre rispettoso delle regole della scuola; oggetto di frequenti richiami verbali e scritti per motivi anche gravi, alcuni dei quali abbiano comportato un provvedimento di sospensione dalle lezioni. </w:t>
            </w:r>
          </w:p>
          <w:p w:rsidR="000025BD" w:rsidRPr="007D21E4" w:rsidRDefault="000025BD" w:rsidP="00681157">
            <w:pPr>
              <w:rPr>
                <w:rFonts w:ascii="Times New Roman" w:eastAsia="Times New Roman" w:hAnsi="Times New Roman" w:cs="Times New Roman"/>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Atteggiamento </w:t>
            </w:r>
            <w:r w:rsidRPr="007D21E4">
              <w:rPr>
                <w:rFonts w:eastAsia="Times New Roman"/>
                <w:sz w:val="22"/>
                <w:szCs w:val="22"/>
              </w:rPr>
              <w:t xml:space="preserve">non attivo alle lezioni, talvolta di disturbo, scarsa partecipazione alla vita scolastica. </w:t>
            </w:r>
          </w:p>
          <w:p w:rsidR="000025BD" w:rsidRPr="007D21E4" w:rsidRDefault="000025BD" w:rsidP="00681157">
            <w:pPr>
              <w:rPr>
                <w:rFonts w:ascii="Symbol" w:eastAsia="Times New Roman" w:hAnsi="Symbol" w:cs="Times New Roman"/>
                <w:sz w:val="22"/>
                <w:szCs w:val="22"/>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Frequenza </w:t>
            </w:r>
            <w:r w:rsidRPr="007D21E4">
              <w:rPr>
                <w:rFonts w:eastAsia="Times New Roman"/>
                <w:sz w:val="22"/>
                <w:szCs w:val="22"/>
              </w:rPr>
              <w:t>discontinua alle lezioni.</w:t>
            </w:r>
          </w:p>
        </w:tc>
      </w:tr>
      <w:tr w:rsidR="000025BD" w:rsidRPr="007D21E4" w:rsidTr="00681157">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25BD" w:rsidRDefault="000025BD" w:rsidP="00681157">
            <w:pPr>
              <w:spacing w:before="100" w:beforeAutospacing="1" w:after="100" w:afterAutospacing="1"/>
              <w:rPr>
                <w:rFonts w:ascii="Calibri,Bold" w:eastAsia="Times New Roman" w:hAnsi="Calibri,Bold" w:cs="Times New Roman"/>
                <w:sz w:val="22"/>
                <w:szCs w:val="22"/>
              </w:rPr>
            </w:pPr>
            <w:r>
              <w:rPr>
                <w:rFonts w:ascii="Calibri,Bold" w:eastAsia="Times New Roman" w:hAnsi="Calibri,Bold" w:cs="Times New Roman"/>
                <w:sz w:val="22"/>
                <w:szCs w:val="22"/>
              </w:rPr>
              <w:t xml:space="preserve">  5° più basso</w:t>
            </w:r>
          </w:p>
        </w:tc>
        <w:tc>
          <w:tcPr>
            <w:tcW w:w="8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25BD" w:rsidRPr="007D21E4" w:rsidRDefault="000025BD" w:rsidP="00681157">
            <w:pPr>
              <w:rPr>
                <w:rFonts w:ascii="Times New Roman" w:eastAsia="Times New Roman" w:hAnsi="Times New Roman" w:cs="Times New Roman"/>
              </w:rPr>
            </w:pPr>
            <w:r w:rsidRPr="007D21E4">
              <w:rPr>
                <w:rFonts w:ascii="Calibri,Bold" w:eastAsia="Times New Roman" w:hAnsi="Calibri,Bold" w:cs="Times New Roman"/>
                <w:color w:val="FF0000"/>
                <w:sz w:val="22"/>
                <w:szCs w:val="22"/>
              </w:rPr>
              <w:t xml:space="preserve">Comportamento </w:t>
            </w:r>
            <w:r w:rsidRPr="007D21E4">
              <w:rPr>
                <w:rFonts w:eastAsia="Times New Roman"/>
                <w:sz w:val="22"/>
                <w:szCs w:val="22"/>
              </w:rPr>
              <w:t xml:space="preserve">spesso non rispettoso di sé, degli altri, delle cose; non responsabile, decisamente scorretto e oggetto pertanto di frequenti richiami scritti per motivi anche gravi, alcuni dei quali abbiano comportato un provvedimento di sospensione dalle lezioni per un periodo superiore ai 15 giorni (cfr. normativa vigente). </w:t>
            </w:r>
          </w:p>
          <w:p w:rsidR="000025BD" w:rsidRPr="007D21E4" w:rsidRDefault="000025BD" w:rsidP="00681157">
            <w:pPr>
              <w:rPr>
                <w:rFonts w:ascii="Times New Roman" w:eastAsia="Times New Roman" w:hAnsi="Times New Roman" w:cs="Times New Roman"/>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Atteggiamento </w:t>
            </w:r>
            <w:r w:rsidRPr="007D21E4">
              <w:rPr>
                <w:rFonts w:eastAsia="Times New Roman"/>
                <w:sz w:val="22"/>
                <w:szCs w:val="22"/>
              </w:rPr>
              <w:t xml:space="preserve">non attivo e privo di segnali di </w:t>
            </w:r>
            <w:proofErr w:type="spellStart"/>
            <w:r w:rsidRPr="007D21E4">
              <w:rPr>
                <w:rFonts w:eastAsia="Times New Roman"/>
                <w:sz w:val="22"/>
                <w:szCs w:val="22"/>
              </w:rPr>
              <w:t>disponibilita</w:t>
            </w:r>
            <w:proofErr w:type="spellEnd"/>
            <w:r w:rsidRPr="007D21E4">
              <w:rPr>
                <w:rFonts w:eastAsia="Times New Roman"/>
                <w:sz w:val="22"/>
                <w:szCs w:val="22"/>
              </w:rPr>
              <w:t xml:space="preserve">̀ a migliorare il proprio comportamento, anche di fronte a richiami o alle sanzioni. </w:t>
            </w:r>
          </w:p>
          <w:p w:rsidR="000025BD" w:rsidRPr="007D21E4" w:rsidRDefault="000025BD" w:rsidP="00681157">
            <w:pPr>
              <w:rPr>
                <w:rFonts w:ascii="Calibri,Bold" w:eastAsia="Times New Roman" w:hAnsi="Calibri,Bold" w:cs="Times New Roman"/>
                <w:color w:val="FF0000"/>
                <w:sz w:val="22"/>
                <w:szCs w:val="22"/>
              </w:rPr>
            </w:pPr>
            <w:r w:rsidRPr="007D21E4">
              <w:rPr>
                <w:rFonts w:ascii="Symbol" w:eastAsia="Times New Roman" w:hAnsi="Symbol" w:cs="Times New Roman"/>
                <w:sz w:val="22"/>
                <w:szCs w:val="22"/>
              </w:rPr>
              <w:sym w:font="Symbol" w:char="F0B7"/>
            </w:r>
            <w:r w:rsidRPr="007D21E4">
              <w:rPr>
                <w:rFonts w:ascii="Symbol" w:eastAsia="Times New Roman" w:hAnsi="Symbol" w:cs="Times New Roman"/>
                <w:sz w:val="22"/>
                <w:szCs w:val="22"/>
              </w:rPr>
              <w:t></w:t>
            </w:r>
            <w:r w:rsidRPr="007D21E4">
              <w:rPr>
                <w:rFonts w:ascii="Calibri,Bold" w:eastAsia="Times New Roman" w:hAnsi="Calibri,Bold" w:cs="Times New Roman"/>
                <w:color w:val="FF0000"/>
                <w:sz w:val="22"/>
                <w:szCs w:val="22"/>
              </w:rPr>
              <w:t xml:space="preserve">Frequenza </w:t>
            </w:r>
            <w:r w:rsidRPr="007D21E4">
              <w:rPr>
                <w:rFonts w:eastAsia="Times New Roman"/>
                <w:sz w:val="22"/>
                <w:szCs w:val="22"/>
              </w:rPr>
              <w:t>alle lezioni scarsa e caratterizzata da attenzione e partecipazione limitate.</w:t>
            </w:r>
            <w:r w:rsidRPr="007D21E4">
              <w:rPr>
                <w:rFonts w:eastAsia="Times New Roman"/>
                <w:sz w:val="22"/>
                <w:szCs w:val="22"/>
              </w:rPr>
              <w:br/>
              <w:t>N.B.: il voto 5 determina l'automatica bocciatura dello studente o la non ammissione agli esami, anche quando il profitto nelle discipline di studio sia sufficiente (cfr. decreto legislativo 01.09.08).</w:t>
            </w:r>
          </w:p>
        </w:tc>
      </w:tr>
    </w:tbl>
    <w:p w:rsidR="000025BD" w:rsidRPr="007D21E4" w:rsidRDefault="000025BD" w:rsidP="000025BD">
      <w:pPr>
        <w:rPr>
          <w:rFonts w:ascii="Times New Roman" w:eastAsia="Times New Roman" w:hAnsi="Times New Roman" w:cs="Times New Roman"/>
        </w:rPr>
      </w:pPr>
    </w:p>
    <w:p w:rsidR="000025BD" w:rsidRPr="007D21E4" w:rsidRDefault="000025BD" w:rsidP="000025BD">
      <w:pPr>
        <w:spacing w:before="100" w:beforeAutospacing="1" w:after="100" w:afterAutospacing="1"/>
        <w:rPr>
          <w:rFonts w:ascii="Times New Roman" w:eastAsia="Times New Roman" w:hAnsi="Times New Roman" w:cs="Times New Roman"/>
        </w:rPr>
      </w:pPr>
      <w:r w:rsidRPr="007D21E4">
        <w:rPr>
          <w:rFonts w:eastAsia="Times New Roman"/>
          <w:sz w:val="22"/>
          <w:szCs w:val="22"/>
        </w:rPr>
        <w:t xml:space="preserve">N. B.: Non vanno conteggiate nel numero delle assenze, quelle comprovate per malattia; non vanno conteggiati nel numero dei ritardi e delle uscite anticipate, quelli imputabili a cause di forza maggiore. </w:t>
      </w:r>
    </w:p>
    <w:p w:rsidR="000025BD" w:rsidRDefault="000025BD" w:rsidP="000025BD">
      <w:pPr>
        <w:spacing w:before="100" w:beforeAutospacing="1" w:after="100" w:afterAutospacing="1"/>
        <w:rPr>
          <w:rFonts w:eastAsia="Times New Roman"/>
          <w:sz w:val="22"/>
          <w:szCs w:val="22"/>
        </w:rPr>
      </w:pPr>
      <w:r w:rsidRPr="007D21E4">
        <w:rPr>
          <w:rFonts w:eastAsia="Times New Roman"/>
          <w:sz w:val="22"/>
          <w:szCs w:val="22"/>
        </w:rPr>
        <w:t xml:space="preserve">Si </w:t>
      </w:r>
      <w:proofErr w:type="spellStart"/>
      <w:r w:rsidRPr="007D21E4">
        <w:rPr>
          <w:rFonts w:eastAsia="Times New Roman"/>
          <w:sz w:val="22"/>
          <w:szCs w:val="22"/>
        </w:rPr>
        <w:t>puo</w:t>
      </w:r>
      <w:proofErr w:type="spellEnd"/>
      <w:r w:rsidRPr="007D21E4">
        <w:rPr>
          <w:rFonts w:eastAsia="Times New Roman"/>
          <w:sz w:val="22"/>
          <w:szCs w:val="22"/>
        </w:rPr>
        <w:t xml:space="preserve">̀ considerare la seguente correlazione tra criteri qualitativi e indicatori quantitativi: </w:t>
      </w:r>
    </w:p>
    <w:tbl>
      <w:tblPr>
        <w:tblStyle w:val="Grigliatabella"/>
        <w:tblW w:w="0" w:type="auto"/>
        <w:tblLook w:val="04A0" w:firstRow="1" w:lastRow="0" w:firstColumn="1" w:lastColumn="0" w:noHBand="0" w:noVBand="1"/>
      </w:tblPr>
      <w:tblGrid>
        <w:gridCol w:w="1838"/>
        <w:gridCol w:w="3827"/>
        <w:gridCol w:w="3957"/>
      </w:tblGrid>
      <w:tr w:rsidR="000025BD" w:rsidRPr="00BB4FE3" w:rsidTr="00681157">
        <w:tc>
          <w:tcPr>
            <w:tcW w:w="1838" w:type="dxa"/>
          </w:tcPr>
          <w:p w:rsidR="000025BD" w:rsidRPr="00BB4FE3" w:rsidRDefault="000025BD" w:rsidP="00681157">
            <w:pPr>
              <w:rPr>
                <w:b/>
                <w:bCs/>
                <w:sz w:val="20"/>
                <w:szCs w:val="20"/>
              </w:rPr>
            </w:pPr>
            <w:r w:rsidRPr="00BB4FE3">
              <w:rPr>
                <w:b/>
                <w:bCs/>
                <w:sz w:val="20"/>
                <w:szCs w:val="20"/>
              </w:rPr>
              <w:t>Definizione qualitativa della frequenza</w:t>
            </w:r>
          </w:p>
        </w:tc>
        <w:tc>
          <w:tcPr>
            <w:tcW w:w="3827" w:type="dxa"/>
          </w:tcPr>
          <w:p w:rsidR="000025BD" w:rsidRPr="00BB4FE3" w:rsidRDefault="000025BD" w:rsidP="00681157">
            <w:pPr>
              <w:rPr>
                <w:b/>
                <w:bCs/>
                <w:sz w:val="20"/>
                <w:szCs w:val="20"/>
              </w:rPr>
            </w:pPr>
            <w:r w:rsidRPr="00BB4FE3">
              <w:rPr>
                <w:b/>
                <w:bCs/>
                <w:sz w:val="20"/>
                <w:szCs w:val="20"/>
              </w:rPr>
              <w:t>Quantità complessiva delle assenze giornaliere</w:t>
            </w:r>
          </w:p>
        </w:tc>
        <w:tc>
          <w:tcPr>
            <w:tcW w:w="3957" w:type="dxa"/>
          </w:tcPr>
          <w:p w:rsidR="000025BD" w:rsidRPr="00BB4FE3" w:rsidRDefault="000025BD" w:rsidP="00681157">
            <w:pPr>
              <w:rPr>
                <w:b/>
                <w:bCs/>
                <w:sz w:val="20"/>
                <w:szCs w:val="20"/>
              </w:rPr>
            </w:pPr>
            <w:r w:rsidRPr="00BB4FE3">
              <w:rPr>
                <w:b/>
                <w:bCs/>
                <w:sz w:val="20"/>
                <w:szCs w:val="20"/>
              </w:rPr>
              <w:t>Quantità complessiva dei ritardi e delle uscite anticipate</w:t>
            </w:r>
          </w:p>
        </w:tc>
      </w:tr>
      <w:tr w:rsidR="000025BD" w:rsidRPr="00BB4FE3" w:rsidTr="00681157">
        <w:tc>
          <w:tcPr>
            <w:tcW w:w="1838" w:type="dxa"/>
          </w:tcPr>
          <w:p w:rsidR="000025BD" w:rsidRPr="00BB4FE3" w:rsidRDefault="000025BD" w:rsidP="00681157">
            <w:pPr>
              <w:rPr>
                <w:sz w:val="20"/>
                <w:szCs w:val="20"/>
              </w:rPr>
            </w:pPr>
            <w:r w:rsidRPr="00BB4FE3">
              <w:rPr>
                <w:sz w:val="20"/>
                <w:szCs w:val="20"/>
              </w:rPr>
              <w:t xml:space="preserve">ASSIDUA </w:t>
            </w:r>
          </w:p>
        </w:tc>
        <w:tc>
          <w:tcPr>
            <w:tcW w:w="3827" w:type="dxa"/>
          </w:tcPr>
          <w:p w:rsidR="000025BD" w:rsidRPr="00BB4FE3" w:rsidRDefault="000025BD" w:rsidP="00681157">
            <w:pPr>
              <w:rPr>
                <w:sz w:val="20"/>
                <w:szCs w:val="20"/>
              </w:rPr>
            </w:pPr>
            <w:r w:rsidRPr="00BB4FE3">
              <w:rPr>
                <w:sz w:val="20"/>
                <w:szCs w:val="20"/>
              </w:rPr>
              <w:t xml:space="preserve">Non superiore a 8 per </w:t>
            </w:r>
            <w:r>
              <w:rPr>
                <w:sz w:val="20"/>
                <w:szCs w:val="20"/>
              </w:rPr>
              <w:t>periodo scolastico</w:t>
            </w:r>
          </w:p>
        </w:tc>
        <w:tc>
          <w:tcPr>
            <w:tcW w:w="3957" w:type="dxa"/>
          </w:tcPr>
          <w:p w:rsidR="000025BD" w:rsidRPr="00BB4FE3" w:rsidRDefault="000025BD" w:rsidP="00681157">
            <w:pPr>
              <w:rPr>
                <w:sz w:val="20"/>
                <w:szCs w:val="20"/>
              </w:rPr>
            </w:pPr>
            <w:r w:rsidRPr="00BB4FE3">
              <w:rPr>
                <w:sz w:val="20"/>
                <w:szCs w:val="20"/>
              </w:rPr>
              <w:t xml:space="preserve">Non superiore a </w:t>
            </w:r>
            <w:r>
              <w:rPr>
                <w:sz w:val="20"/>
                <w:szCs w:val="20"/>
              </w:rPr>
              <w:t>4</w:t>
            </w:r>
            <w:r w:rsidRPr="00BB4FE3">
              <w:rPr>
                <w:sz w:val="20"/>
                <w:szCs w:val="20"/>
              </w:rPr>
              <w:t xml:space="preserve"> per </w:t>
            </w:r>
            <w:r>
              <w:rPr>
                <w:sz w:val="20"/>
                <w:szCs w:val="20"/>
              </w:rPr>
              <w:t>periodo scolastico</w:t>
            </w:r>
          </w:p>
        </w:tc>
      </w:tr>
      <w:tr w:rsidR="000025BD" w:rsidRPr="00BB4FE3" w:rsidTr="00681157">
        <w:tc>
          <w:tcPr>
            <w:tcW w:w="1838" w:type="dxa"/>
          </w:tcPr>
          <w:p w:rsidR="000025BD" w:rsidRPr="00BB4FE3" w:rsidRDefault="000025BD" w:rsidP="00681157">
            <w:pPr>
              <w:spacing w:before="100" w:beforeAutospacing="1" w:after="100" w:afterAutospacing="1"/>
              <w:rPr>
                <w:rFonts w:ascii="Times New Roman" w:eastAsia="Times New Roman" w:hAnsi="Times New Roman" w:cs="Times New Roman"/>
                <w:sz w:val="20"/>
                <w:szCs w:val="20"/>
              </w:rPr>
            </w:pPr>
            <w:r w:rsidRPr="00BB4FE3">
              <w:rPr>
                <w:rFonts w:ascii="Times New Roman" w:eastAsia="Times New Roman" w:hAnsi="Times New Roman" w:cs="Times New Roman"/>
                <w:sz w:val="20"/>
                <w:szCs w:val="20"/>
              </w:rPr>
              <w:t>REGOLARE</w:t>
            </w:r>
          </w:p>
        </w:tc>
        <w:tc>
          <w:tcPr>
            <w:tcW w:w="3827" w:type="dxa"/>
          </w:tcPr>
          <w:p w:rsidR="000025BD" w:rsidRPr="00BB4FE3" w:rsidRDefault="000025BD" w:rsidP="00681157">
            <w:pPr>
              <w:rPr>
                <w:sz w:val="20"/>
                <w:szCs w:val="20"/>
              </w:rPr>
            </w:pPr>
            <w:r w:rsidRPr="00BB4FE3">
              <w:rPr>
                <w:sz w:val="20"/>
                <w:szCs w:val="20"/>
              </w:rPr>
              <w:t xml:space="preserve">Non superiore a 10 per </w:t>
            </w:r>
            <w:r>
              <w:rPr>
                <w:sz w:val="20"/>
                <w:szCs w:val="20"/>
              </w:rPr>
              <w:t>periodo scolastico</w:t>
            </w:r>
          </w:p>
        </w:tc>
        <w:tc>
          <w:tcPr>
            <w:tcW w:w="3957" w:type="dxa"/>
          </w:tcPr>
          <w:p w:rsidR="000025BD" w:rsidRPr="00BB4FE3" w:rsidRDefault="000025BD" w:rsidP="00681157">
            <w:pPr>
              <w:rPr>
                <w:sz w:val="20"/>
                <w:szCs w:val="20"/>
              </w:rPr>
            </w:pPr>
            <w:r w:rsidRPr="00BB4FE3">
              <w:rPr>
                <w:sz w:val="20"/>
                <w:szCs w:val="20"/>
              </w:rPr>
              <w:t xml:space="preserve">Non superiore a </w:t>
            </w:r>
            <w:r>
              <w:rPr>
                <w:sz w:val="20"/>
                <w:szCs w:val="20"/>
              </w:rPr>
              <w:t>6</w:t>
            </w:r>
            <w:r w:rsidRPr="00BB4FE3">
              <w:rPr>
                <w:sz w:val="20"/>
                <w:szCs w:val="20"/>
              </w:rPr>
              <w:t xml:space="preserve"> per </w:t>
            </w:r>
            <w:r>
              <w:rPr>
                <w:sz w:val="20"/>
                <w:szCs w:val="20"/>
              </w:rPr>
              <w:t>periodo scolastico</w:t>
            </w:r>
          </w:p>
        </w:tc>
      </w:tr>
      <w:tr w:rsidR="000025BD" w:rsidRPr="00BB4FE3" w:rsidTr="00681157">
        <w:tc>
          <w:tcPr>
            <w:tcW w:w="1838" w:type="dxa"/>
          </w:tcPr>
          <w:p w:rsidR="000025BD" w:rsidRPr="00BB4FE3" w:rsidRDefault="000025BD" w:rsidP="00681157">
            <w:pPr>
              <w:spacing w:before="100" w:beforeAutospacing="1" w:after="100" w:afterAutospacing="1"/>
              <w:rPr>
                <w:rFonts w:ascii="Times New Roman" w:eastAsia="Times New Roman" w:hAnsi="Times New Roman" w:cs="Times New Roman"/>
                <w:sz w:val="20"/>
                <w:szCs w:val="20"/>
              </w:rPr>
            </w:pPr>
            <w:r w:rsidRPr="00BB4FE3">
              <w:rPr>
                <w:rFonts w:ascii="Times New Roman" w:eastAsia="Times New Roman" w:hAnsi="Times New Roman" w:cs="Times New Roman"/>
                <w:sz w:val="20"/>
                <w:szCs w:val="20"/>
              </w:rPr>
              <w:t>DISCONTINUA</w:t>
            </w:r>
          </w:p>
        </w:tc>
        <w:tc>
          <w:tcPr>
            <w:tcW w:w="3827" w:type="dxa"/>
          </w:tcPr>
          <w:p w:rsidR="000025BD" w:rsidRPr="00BB4FE3" w:rsidRDefault="000025BD" w:rsidP="00681157">
            <w:pPr>
              <w:rPr>
                <w:sz w:val="20"/>
                <w:szCs w:val="20"/>
              </w:rPr>
            </w:pPr>
            <w:r w:rsidRPr="00BB4FE3">
              <w:rPr>
                <w:sz w:val="20"/>
                <w:szCs w:val="20"/>
              </w:rPr>
              <w:t xml:space="preserve">Non superiore a 20 per </w:t>
            </w:r>
            <w:r>
              <w:rPr>
                <w:sz w:val="20"/>
                <w:szCs w:val="20"/>
              </w:rPr>
              <w:t>periodo scolastico</w:t>
            </w:r>
          </w:p>
        </w:tc>
        <w:tc>
          <w:tcPr>
            <w:tcW w:w="3957" w:type="dxa"/>
          </w:tcPr>
          <w:p w:rsidR="000025BD" w:rsidRPr="00BB4FE3" w:rsidRDefault="000025BD" w:rsidP="00681157">
            <w:pPr>
              <w:rPr>
                <w:sz w:val="20"/>
                <w:szCs w:val="20"/>
              </w:rPr>
            </w:pPr>
            <w:r w:rsidRPr="00BB4FE3">
              <w:rPr>
                <w:sz w:val="20"/>
                <w:szCs w:val="20"/>
              </w:rPr>
              <w:t xml:space="preserve">Non superiore a </w:t>
            </w:r>
            <w:r>
              <w:rPr>
                <w:sz w:val="20"/>
                <w:szCs w:val="20"/>
              </w:rPr>
              <w:t>8</w:t>
            </w:r>
            <w:r w:rsidRPr="00BB4FE3">
              <w:rPr>
                <w:sz w:val="20"/>
                <w:szCs w:val="20"/>
              </w:rPr>
              <w:t xml:space="preserve"> per </w:t>
            </w:r>
            <w:r>
              <w:rPr>
                <w:sz w:val="20"/>
                <w:szCs w:val="20"/>
              </w:rPr>
              <w:t>periodo scolastico</w:t>
            </w:r>
          </w:p>
        </w:tc>
      </w:tr>
      <w:tr w:rsidR="000025BD" w:rsidRPr="00BB4FE3" w:rsidTr="00681157">
        <w:tc>
          <w:tcPr>
            <w:tcW w:w="1838" w:type="dxa"/>
          </w:tcPr>
          <w:p w:rsidR="000025BD" w:rsidRPr="00BB4FE3" w:rsidRDefault="000025BD" w:rsidP="00681157">
            <w:pPr>
              <w:spacing w:before="100" w:beforeAutospacing="1" w:after="100" w:afterAutospacing="1"/>
              <w:rPr>
                <w:rFonts w:ascii="Times New Roman" w:eastAsia="Times New Roman" w:hAnsi="Times New Roman" w:cs="Times New Roman"/>
                <w:sz w:val="20"/>
                <w:szCs w:val="20"/>
              </w:rPr>
            </w:pPr>
            <w:r w:rsidRPr="00BB4FE3">
              <w:rPr>
                <w:rFonts w:ascii="Times New Roman" w:eastAsia="Times New Roman" w:hAnsi="Times New Roman" w:cs="Times New Roman"/>
                <w:sz w:val="20"/>
                <w:szCs w:val="20"/>
              </w:rPr>
              <w:t>SCARSA</w:t>
            </w:r>
          </w:p>
        </w:tc>
        <w:tc>
          <w:tcPr>
            <w:tcW w:w="3827" w:type="dxa"/>
          </w:tcPr>
          <w:p w:rsidR="000025BD" w:rsidRPr="00BB4FE3" w:rsidRDefault="000025BD" w:rsidP="00681157">
            <w:pPr>
              <w:rPr>
                <w:sz w:val="20"/>
                <w:szCs w:val="20"/>
              </w:rPr>
            </w:pPr>
            <w:r w:rsidRPr="00BB4FE3">
              <w:rPr>
                <w:sz w:val="20"/>
                <w:szCs w:val="20"/>
              </w:rPr>
              <w:t xml:space="preserve">Superiore a 20 per </w:t>
            </w:r>
            <w:r>
              <w:rPr>
                <w:sz w:val="20"/>
                <w:szCs w:val="20"/>
              </w:rPr>
              <w:t>periodo scolastico</w:t>
            </w:r>
          </w:p>
        </w:tc>
        <w:tc>
          <w:tcPr>
            <w:tcW w:w="3957" w:type="dxa"/>
          </w:tcPr>
          <w:p w:rsidR="000025BD" w:rsidRPr="00BB4FE3" w:rsidRDefault="000025BD" w:rsidP="00681157">
            <w:pPr>
              <w:spacing w:before="100" w:beforeAutospacing="1" w:after="100" w:afterAutospacing="1"/>
              <w:rPr>
                <w:rFonts w:ascii="Times New Roman" w:eastAsia="Times New Roman" w:hAnsi="Times New Roman" w:cs="Times New Roman"/>
                <w:sz w:val="20"/>
                <w:szCs w:val="20"/>
              </w:rPr>
            </w:pPr>
            <w:r w:rsidRPr="00BB4FE3">
              <w:rPr>
                <w:sz w:val="20"/>
                <w:szCs w:val="20"/>
              </w:rPr>
              <w:t xml:space="preserve">Superiore a </w:t>
            </w:r>
            <w:r>
              <w:rPr>
                <w:sz w:val="20"/>
                <w:szCs w:val="20"/>
              </w:rPr>
              <w:t>8</w:t>
            </w:r>
            <w:r w:rsidRPr="00BB4FE3">
              <w:rPr>
                <w:sz w:val="20"/>
                <w:szCs w:val="20"/>
              </w:rPr>
              <w:t xml:space="preserve"> per </w:t>
            </w:r>
            <w:r>
              <w:rPr>
                <w:sz w:val="20"/>
                <w:szCs w:val="20"/>
              </w:rPr>
              <w:t>periodo scolastico</w:t>
            </w:r>
          </w:p>
        </w:tc>
      </w:tr>
    </w:tbl>
    <w:p w:rsidR="000025BD" w:rsidRDefault="000025BD" w:rsidP="000025BD">
      <w:pPr>
        <w:spacing w:before="100" w:beforeAutospacing="1" w:after="100" w:afterAutospacing="1"/>
        <w:rPr>
          <w:rFonts w:ascii="Calibri,Bold" w:eastAsia="Times New Roman" w:hAnsi="Calibri,Bold" w:cs="Times New Roman"/>
          <w:sz w:val="20"/>
          <w:szCs w:val="20"/>
        </w:rPr>
      </w:pPr>
    </w:p>
    <w:p w:rsidR="00FC5BDA" w:rsidRDefault="00FC5BDA">
      <w:bookmarkStart w:id="1" w:name="_GoBack"/>
      <w:bookmarkEnd w:id="1"/>
    </w:p>
    <w:sectPr w:rsidR="00FC5B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Bold">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BD"/>
    <w:rsid w:val="000025BD"/>
    <w:rsid w:val="00FC5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847D"/>
  <w15:chartTrackingRefBased/>
  <w15:docId w15:val="{D16F85BB-A65A-4731-B716-16880C76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25BD"/>
    <w:pPr>
      <w:spacing w:after="0" w:line="240" w:lineRule="auto"/>
    </w:pPr>
    <w:rPr>
      <w:rFonts w:ascii="Calibri" w:eastAsia="Calibri" w:hAnsi="Calibri" w:cs="Calibri"/>
      <w:sz w:val="24"/>
      <w:szCs w:val="24"/>
      <w:lang w:eastAsia="it-IT"/>
    </w:rPr>
  </w:style>
  <w:style w:type="paragraph" w:styleId="Titolo2">
    <w:name w:val="heading 2"/>
    <w:basedOn w:val="Normale"/>
    <w:next w:val="Normale"/>
    <w:link w:val="Titolo2Carattere"/>
    <w:uiPriority w:val="9"/>
    <w:unhideWhenUsed/>
    <w:qFormat/>
    <w:rsid w:val="000025BD"/>
    <w:pPr>
      <w:keepNext/>
      <w:keepLines/>
      <w:spacing w:before="360" w:after="80"/>
      <w:outlineLvl w:val="1"/>
    </w:pPr>
    <w:rPr>
      <w:b/>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025BD"/>
    <w:rPr>
      <w:rFonts w:ascii="Calibri" w:eastAsia="Calibri" w:hAnsi="Calibri" w:cs="Calibri"/>
      <w:b/>
      <w:sz w:val="36"/>
      <w:szCs w:val="36"/>
      <w:lang w:eastAsia="it-IT"/>
    </w:rPr>
  </w:style>
  <w:style w:type="table" w:styleId="Grigliatabella">
    <w:name w:val="Table Grid"/>
    <w:basedOn w:val="Tabellanormale"/>
    <w:uiPriority w:val="39"/>
    <w:rsid w:val="000025B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Dirigente Scolastico</cp:lastModifiedBy>
  <cp:revision>1</cp:revision>
  <dcterms:created xsi:type="dcterms:W3CDTF">2020-12-10T07:53:00Z</dcterms:created>
  <dcterms:modified xsi:type="dcterms:W3CDTF">2020-12-10T07:53:00Z</dcterms:modified>
</cp:coreProperties>
</file>